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C4" w:rsidRDefault="00F13299" w:rsidP="00435F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3753E" wp14:editId="24C59B40">
                <wp:simplePos x="0" y="0"/>
                <wp:positionH relativeFrom="column">
                  <wp:posOffset>187397</wp:posOffset>
                </wp:positionH>
                <wp:positionV relativeFrom="paragraph">
                  <wp:posOffset>-595631</wp:posOffset>
                </wp:positionV>
                <wp:extent cx="3758565" cy="1124755"/>
                <wp:effectExtent l="0" t="0" r="13335" b="184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8565" cy="112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B34" w:rsidRPr="00B46AD4" w:rsidRDefault="00435FC4" w:rsidP="00435F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</w:pPr>
                            <w:r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>Dr. Didier Bourissou</w:t>
                            </w:r>
                            <w:r w:rsidR="00484345"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>,</w:t>
                            </w:r>
                            <w:r w:rsidR="006F5B34"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 xml:space="preserve"> Dr. </w:t>
                            </w:r>
                            <w:proofErr w:type="spellStart"/>
                            <w:r w:rsidR="006F5B34"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>G</w:t>
                            </w:r>
                            <w:r w:rsidR="00D50558"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>henwa</w:t>
                            </w:r>
                            <w:proofErr w:type="spellEnd"/>
                            <w:r w:rsidR="006F5B34"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5B34"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>Bouhadir</w:t>
                            </w:r>
                            <w:proofErr w:type="spellEnd"/>
                          </w:p>
                          <w:p w:rsidR="00435FC4" w:rsidRPr="00B46AD4" w:rsidRDefault="006F5B34" w:rsidP="00435F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>Ligands Bifonctionnels et Polymères Biodégradables, LBPB</w:t>
                            </w:r>
                          </w:p>
                          <w:p w:rsidR="006F5B34" w:rsidRPr="00B46AD4" w:rsidRDefault="00D50558" w:rsidP="006F5B3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456487"/>
                                <w:sz w:val="18"/>
                                <w:szCs w:val="18"/>
                              </w:rPr>
                            </w:pPr>
                            <w:r w:rsidRPr="00B46AD4">
                              <w:rPr>
                                <w:rFonts w:ascii="Webdings" w:eastAsiaTheme="minorHAnsi" w:hAnsi="Webdings" w:cs="Webdings"/>
                                <w:sz w:val="20"/>
                              </w:rPr>
                              <w:t></w:t>
                            </w:r>
                            <w:r w:rsidR="006F5B34" w:rsidRPr="00B46AD4">
                              <w:rPr>
                                <w:rFonts w:ascii="Arial Narrow" w:hAnsi="Arial Narrow"/>
                                <w:b/>
                                <w:bCs/>
                                <w:color w:val="456487"/>
                                <w:sz w:val="18"/>
                                <w:szCs w:val="18"/>
                              </w:rPr>
                              <w:t>: UPS, Bât 2R1, 2</w:t>
                            </w:r>
                            <w:r w:rsidR="006F5B34" w:rsidRPr="00B46AD4">
                              <w:rPr>
                                <w:rFonts w:ascii="Arial Narrow" w:hAnsi="Arial Narrow"/>
                                <w:b/>
                                <w:bCs/>
                                <w:color w:val="456487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B46AD4">
                              <w:rPr>
                                <w:rFonts w:ascii="Arial Narrow" w:hAnsi="Arial Narrow"/>
                                <w:b/>
                                <w:bCs/>
                                <w:color w:val="456487"/>
                                <w:sz w:val="18"/>
                                <w:szCs w:val="18"/>
                              </w:rPr>
                              <w:t xml:space="preserve"> étage</w:t>
                            </w:r>
                          </w:p>
                          <w:p w:rsidR="006F5B34" w:rsidRPr="00B46AD4" w:rsidRDefault="00D50558" w:rsidP="00D5055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46AD4">
                              <w:rPr>
                                <w:rFonts w:ascii="Arial Narrow" w:hAnsi="Arial Narrow"/>
                                <w:b/>
                                <w:bCs/>
                                <w:color w:val="456487"/>
                                <w:sz w:val="18"/>
                                <w:szCs w:val="18"/>
                              </w:rPr>
                              <w:t>e</w:t>
                            </w:r>
                            <w:r w:rsidR="006F5B34" w:rsidRPr="00B46AD4">
                              <w:rPr>
                                <w:rFonts w:ascii="Arial Narrow" w:hAnsi="Arial Narrow"/>
                                <w:b/>
                                <w:bCs/>
                                <w:color w:val="456487"/>
                                <w:sz w:val="18"/>
                                <w:szCs w:val="18"/>
                              </w:rPr>
                              <w:t>-mail</w:t>
                            </w:r>
                            <w:proofErr w:type="gramEnd"/>
                            <w:r w:rsidRPr="00B46AD4">
                              <w:rPr>
                                <w:rFonts w:ascii="Arial Narrow" w:hAnsi="Arial Narrow"/>
                                <w:b/>
                                <w:bCs/>
                                <w:color w:val="45648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5B34" w:rsidRPr="00B46AD4">
                              <w:rPr>
                                <w:rFonts w:ascii="Arial Narrow" w:hAnsi="Arial Narrow"/>
                                <w:b/>
                                <w:bCs/>
                                <w:color w:val="456487"/>
                                <w:sz w:val="18"/>
                                <w:szCs w:val="18"/>
                              </w:rPr>
                              <w:t>:</w:t>
                            </w:r>
                            <w:r w:rsidR="006F5B34"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 xml:space="preserve"> lbpb@chimie.ups-tlse.fr</w:t>
                            </w:r>
                          </w:p>
                          <w:p w:rsidR="00435FC4" w:rsidRDefault="00435FC4" w:rsidP="00435F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</w:pPr>
                            <w:r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 xml:space="preserve">Tél. : 33(0)5 6155 </w:t>
                            </w:r>
                            <w:r w:rsidR="0056387F"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>6</w:t>
                            </w:r>
                            <w:r w:rsidR="00817370"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>123</w:t>
                            </w:r>
                            <w:r w:rsidRPr="00B46AD4"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  <w:t xml:space="preserve"> – Fax : 33(0)5 6155 8204</w:t>
                            </w:r>
                          </w:p>
                          <w:p w:rsidR="00435FC4" w:rsidRPr="00D50558" w:rsidRDefault="009A12C6" w:rsidP="00D5055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456487"/>
                                <w:sz w:val="18"/>
                                <w:szCs w:val="18"/>
                              </w:rPr>
                            </w:pPr>
                            <w:r w:rsidRPr="00200286">
                              <w:rPr>
                                <w:rFonts w:ascii="Arial Narrow" w:hAnsi="Arial Narrow"/>
                                <w:b/>
                                <w:noProof/>
                                <w:color w:val="456487"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0B89ADC" wp14:editId="45198B44">
                                  <wp:extent cx="2314575" cy="28575"/>
                                  <wp:effectExtent l="0" t="0" r="9525" b="9525"/>
                                  <wp:docPr id="2" name="Image 9" descr="trai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9" descr="trai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3753E" id="AutoShape 2" o:spid="_x0000_s1026" style="position:absolute;margin-left:14.75pt;margin-top:-46.9pt;width:295.95pt;height:8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" strokecolor="white">
                <v:textbox>
                  <w:txbxContent>
                    <w:p w:rsidR="006F5B34" w:rsidRPr="00B46AD4" w:rsidRDefault="00435FC4" w:rsidP="00435FC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</w:pPr>
                      <w:r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>Dr. Didier Bourissou</w:t>
                      </w:r>
                      <w:r w:rsidR="00484345"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>,</w:t>
                      </w:r>
                      <w:r w:rsidR="006F5B34"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 xml:space="preserve"> Dr. </w:t>
                      </w:r>
                      <w:proofErr w:type="spellStart"/>
                      <w:r w:rsidR="006F5B34"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>G</w:t>
                      </w:r>
                      <w:r w:rsidR="00D50558"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>henwa</w:t>
                      </w:r>
                      <w:proofErr w:type="spellEnd"/>
                      <w:r w:rsidR="006F5B34"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5B34"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>Bouhadir</w:t>
                      </w:r>
                      <w:proofErr w:type="spellEnd"/>
                    </w:p>
                    <w:p w:rsidR="00435FC4" w:rsidRPr="00B46AD4" w:rsidRDefault="006F5B34" w:rsidP="00435FC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>Ligands Bifonctionnels et Polymères Biodégradables, LBPB</w:t>
                      </w:r>
                    </w:p>
                    <w:p w:rsidR="006F5B34" w:rsidRPr="00B46AD4" w:rsidRDefault="00D50558" w:rsidP="006F5B3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456487"/>
                          <w:sz w:val="18"/>
                          <w:szCs w:val="18"/>
                        </w:rPr>
                      </w:pPr>
                      <w:r w:rsidRPr="00B46AD4">
                        <w:rPr>
                          <w:rFonts w:ascii="Webdings" w:eastAsiaTheme="minorHAnsi" w:hAnsi="Webdings" w:cs="Webdings"/>
                          <w:sz w:val="20"/>
                        </w:rPr>
                        <w:t></w:t>
                      </w:r>
                      <w:r w:rsidR="006F5B34" w:rsidRPr="00B46AD4">
                        <w:rPr>
                          <w:rFonts w:ascii="Arial Narrow" w:hAnsi="Arial Narrow"/>
                          <w:b/>
                          <w:bCs/>
                          <w:color w:val="456487"/>
                          <w:sz w:val="18"/>
                          <w:szCs w:val="18"/>
                        </w:rPr>
                        <w:t>: UPS, Bât 2R1, 2</w:t>
                      </w:r>
                      <w:r w:rsidR="006F5B34" w:rsidRPr="00B46AD4">
                        <w:rPr>
                          <w:rFonts w:ascii="Arial Narrow" w:hAnsi="Arial Narrow"/>
                          <w:b/>
                          <w:bCs/>
                          <w:color w:val="456487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B46AD4">
                        <w:rPr>
                          <w:rFonts w:ascii="Arial Narrow" w:hAnsi="Arial Narrow"/>
                          <w:b/>
                          <w:bCs/>
                          <w:color w:val="456487"/>
                          <w:sz w:val="18"/>
                          <w:szCs w:val="18"/>
                        </w:rPr>
                        <w:t xml:space="preserve"> étage</w:t>
                      </w:r>
                    </w:p>
                    <w:p w:rsidR="006F5B34" w:rsidRPr="00B46AD4" w:rsidRDefault="00D50558" w:rsidP="00D5055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</w:pPr>
                      <w:proofErr w:type="gramStart"/>
                      <w:r w:rsidRPr="00B46AD4">
                        <w:rPr>
                          <w:rFonts w:ascii="Arial Narrow" w:hAnsi="Arial Narrow"/>
                          <w:b/>
                          <w:bCs/>
                          <w:color w:val="456487"/>
                          <w:sz w:val="18"/>
                          <w:szCs w:val="18"/>
                        </w:rPr>
                        <w:t>e</w:t>
                      </w:r>
                      <w:r w:rsidR="006F5B34" w:rsidRPr="00B46AD4">
                        <w:rPr>
                          <w:rFonts w:ascii="Arial Narrow" w:hAnsi="Arial Narrow"/>
                          <w:b/>
                          <w:bCs/>
                          <w:color w:val="456487"/>
                          <w:sz w:val="18"/>
                          <w:szCs w:val="18"/>
                        </w:rPr>
                        <w:t>-mail</w:t>
                      </w:r>
                      <w:proofErr w:type="gramEnd"/>
                      <w:r w:rsidRPr="00B46AD4">
                        <w:rPr>
                          <w:rFonts w:ascii="Arial Narrow" w:hAnsi="Arial Narrow"/>
                          <w:b/>
                          <w:bCs/>
                          <w:color w:val="456487"/>
                          <w:sz w:val="18"/>
                          <w:szCs w:val="18"/>
                        </w:rPr>
                        <w:t xml:space="preserve"> </w:t>
                      </w:r>
                      <w:r w:rsidR="006F5B34" w:rsidRPr="00B46AD4">
                        <w:rPr>
                          <w:rFonts w:ascii="Arial Narrow" w:hAnsi="Arial Narrow"/>
                          <w:b/>
                          <w:bCs/>
                          <w:color w:val="456487"/>
                          <w:sz w:val="18"/>
                          <w:szCs w:val="18"/>
                        </w:rPr>
                        <w:t>:</w:t>
                      </w:r>
                      <w:r w:rsidR="006F5B34"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 xml:space="preserve"> lbpb@chimie.ups-tlse.fr</w:t>
                      </w:r>
                    </w:p>
                    <w:p w:rsidR="00435FC4" w:rsidRDefault="00435FC4" w:rsidP="00435FC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</w:pPr>
                      <w:r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 xml:space="preserve">Tél. : 33(0)5 6155 </w:t>
                      </w:r>
                      <w:r w:rsidR="0056387F"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>6</w:t>
                      </w:r>
                      <w:r w:rsidR="00817370"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>123</w:t>
                      </w:r>
                      <w:r w:rsidRPr="00B46AD4"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  <w:t xml:space="preserve"> – Fax : 33(0)5 6155 8204</w:t>
                      </w:r>
                    </w:p>
                    <w:p w:rsidR="00435FC4" w:rsidRPr="00D50558" w:rsidRDefault="009A12C6" w:rsidP="00D5055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456487"/>
                          <w:sz w:val="18"/>
                          <w:szCs w:val="18"/>
                        </w:rPr>
                      </w:pPr>
                      <w:r w:rsidRPr="00200286">
                        <w:rPr>
                          <w:rFonts w:ascii="Arial Narrow" w:hAnsi="Arial Narrow"/>
                          <w:b/>
                          <w:noProof/>
                          <w:color w:val="456487"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00B89ADC" wp14:editId="45198B44">
                            <wp:extent cx="2314575" cy="28575"/>
                            <wp:effectExtent l="0" t="0" r="9525" b="9525"/>
                            <wp:docPr id="2" name="Image 9" descr="trai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9" descr="trai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D6BAC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2EAF61E2" wp14:editId="194AF9BD">
            <wp:simplePos x="0" y="0"/>
            <wp:positionH relativeFrom="column">
              <wp:posOffset>-1737995</wp:posOffset>
            </wp:positionH>
            <wp:positionV relativeFrom="paragraph">
              <wp:posOffset>-880745</wp:posOffset>
            </wp:positionV>
            <wp:extent cx="2095500" cy="2520950"/>
            <wp:effectExtent l="0" t="0" r="0" b="0"/>
            <wp:wrapNone/>
            <wp:docPr id="5" name="Image 0" descr="entête-lh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ête-lhf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A7B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6C5B98BB" wp14:editId="10FF2C4E">
            <wp:simplePos x="0" y="0"/>
            <wp:positionH relativeFrom="page">
              <wp:posOffset>274955</wp:posOffset>
            </wp:positionH>
            <wp:positionV relativeFrom="page">
              <wp:posOffset>9883140</wp:posOffset>
            </wp:positionV>
            <wp:extent cx="1819275" cy="570865"/>
            <wp:effectExtent l="0" t="0" r="9525" b="635"/>
            <wp:wrapSquare wrapText="bothSides"/>
            <wp:docPr id="1" name="Image 1" descr="nsmai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smail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E49" w:rsidRDefault="006B4E49" w:rsidP="003E71CC">
      <w:pPr>
        <w:tabs>
          <w:tab w:val="left" w:pos="5103"/>
        </w:tabs>
        <w:spacing w:after="0" w:line="300" w:lineRule="exact"/>
        <w:ind w:left="-1440" w:right="-2"/>
        <w:jc w:val="center"/>
        <w:rPr>
          <w:rFonts w:ascii="Times New Roman" w:hAnsi="Times New Roman"/>
          <w:b/>
        </w:rPr>
      </w:pPr>
    </w:p>
    <w:p w:rsidR="00F13299" w:rsidRDefault="003E71CC" w:rsidP="003E71CC">
      <w:pPr>
        <w:tabs>
          <w:tab w:val="left" w:pos="5103"/>
        </w:tabs>
        <w:spacing w:after="0" w:line="300" w:lineRule="exact"/>
        <w:ind w:left="-1440"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Proposition de </w:t>
      </w:r>
      <w:r w:rsidR="00E667C9">
        <w:rPr>
          <w:rFonts w:ascii="Times New Roman" w:hAnsi="Times New Roman"/>
          <w:b/>
        </w:rPr>
        <w:t>stage postdoctoral ou</w:t>
      </w:r>
      <w:r>
        <w:rPr>
          <w:rFonts w:ascii="Times New Roman" w:hAnsi="Times New Roman"/>
          <w:b/>
        </w:rPr>
        <w:t xml:space="preserve"> </w:t>
      </w:r>
      <w:r w:rsidR="009048D5">
        <w:rPr>
          <w:rFonts w:ascii="Times New Roman" w:hAnsi="Times New Roman"/>
          <w:b/>
        </w:rPr>
        <w:t xml:space="preserve">CDD </w:t>
      </w:r>
      <w:r w:rsidR="00E667C9">
        <w:rPr>
          <w:rFonts w:ascii="Times New Roman" w:hAnsi="Times New Roman"/>
          <w:b/>
        </w:rPr>
        <w:t>ingénieur</w:t>
      </w:r>
      <w:r w:rsidR="00A35549">
        <w:rPr>
          <w:rFonts w:ascii="Times New Roman" w:hAnsi="Times New Roman"/>
          <w:b/>
        </w:rPr>
        <w:t xml:space="preserve"> (1 an)</w:t>
      </w:r>
    </w:p>
    <w:p w:rsidR="003E71CC" w:rsidRDefault="003E71CC" w:rsidP="00F13299">
      <w:pPr>
        <w:tabs>
          <w:tab w:val="left" w:pos="5103"/>
        </w:tabs>
        <w:spacing w:after="0" w:line="300" w:lineRule="exact"/>
        <w:ind w:right="-2"/>
        <w:jc w:val="center"/>
        <w:rPr>
          <w:rFonts w:ascii="Times New Roman" w:hAnsi="Times New Roman"/>
          <w:b/>
        </w:rPr>
      </w:pPr>
    </w:p>
    <w:p w:rsidR="00230DE0" w:rsidRPr="00FE24B6" w:rsidRDefault="00FE24B6" w:rsidP="003E71CC">
      <w:pPr>
        <w:tabs>
          <w:tab w:val="left" w:pos="5103"/>
        </w:tabs>
        <w:spacing w:after="0" w:line="300" w:lineRule="exact"/>
        <w:ind w:left="-900" w:right="-2"/>
        <w:jc w:val="center"/>
        <w:rPr>
          <w:rFonts w:ascii="Times New Roman" w:hAnsi="Times New Roman"/>
          <w:b/>
        </w:rPr>
      </w:pPr>
      <w:r w:rsidRPr="00FE24B6">
        <w:rPr>
          <w:rFonts w:ascii="Times New Roman" w:hAnsi="Times New Roman"/>
          <w:b/>
        </w:rPr>
        <w:t>Molécule</w:t>
      </w:r>
      <w:r w:rsidR="00E667C9">
        <w:rPr>
          <w:rFonts w:ascii="Times New Roman" w:hAnsi="Times New Roman"/>
          <w:b/>
        </w:rPr>
        <w:t>s</w:t>
      </w:r>
      <w:r w:rsidRPr="00FE24B6">
        <w:rPr>
          <w:rFonts w:ascii="Times New Roman" w:hAnsi="Times New Roman"/>
          <w:b/>
        </w:rPr>
        <w:t xml:space="preserve"> à base d’</w:t>
      </w:r>
      <w:proofErr w:type="spellStart"/>
      <w:r w:rsidRPr="00FE24B6">
        <w:rPr>
          <w:rFonts w:ascii="Times New Roman" w:hAnsi="Times New Roman"/>
          <w:b/>
        </w:rPr>
        <w:t>hétéroéléments</w:t>
      </w:r>
      <w:proofErr w:type="spellEnd"/>
      <w:r w:rsidRPr="00FE24B6">
        <w:rPr>
          <w:rFonts w:ascii="Times New Roman" w:hAnsi="Times New Roman"/>
          <w:b/>
        </w:rPr>
        <w:t xml:space="preserve"> pour application</w:t>
      </w:r>
      <w:r w:rsidR="00E667C9">
        <w:rPr>
          <w:rFonts w:ascii="Times New Roman" w:hAnsi="Times New Roman"/>
          <w:b/>
        </w:rPr>
        <w:t>s</w:t>
      </w:r>
      <w:r w:rsidRPr="00FE24B6">
        <w:rPr>
          <w:rFonts w:ascii="Times New Roman" w:hAnsi="Times New Roman"/>
          <w:b/>
        </w:rPr>
        <w:t xml:space="preserve"> fumigènes pyrotechniques</w:t>
      </w:r>
    </w:p>
    <w:p w:rsidR="00E667C9" w:rsidRDefault="00E667C9" w:rsidP="00484345">
      <w:pPr>
        <w:tabs>
          <w:tab w:val="left" w:pos="5103"/>
        </w:tabs>
        <w:spacing w:after="0" w:line="300" w:lineRule="exact"/>
        <w:ind w:right="-2"/>
        <w:jc w:val="both"/>
        <w:rPr>
          <w:rFonts w:ascii="Times New Roman" w:hAnsi="Times New Roman"/>
        </w:rPr>
      </w:pPr>
    </w:p>
    <w:p w:rsidR="00E667C9" w:rsidRDefault="00E667C9" w:rsidP="009318EB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</w:p>
    <w:p w:rsidR="00817370" w:rsidRDefault="00D81E4B" w:rsidP="00A37292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le cadre d’une collaboration avec un partenaire industriel d</w:t>
      </w:r>
      <w:r w:rsidR="00E667C9">
        <w:rPr>
          <w:rFonts w:ascii="Times New Roman" w:hAnsi="Times New Roman"/>
        </w:rPr>
        <w:t>u domaine d</w:t>
      </w:r>
      <w:r>
        <w:rPr>
          <w:rFonts w:ascii="Times New Roman" w:hAnsi="Times New Roman"/>
        </w:rPr>
        <w:t xml:space="preserve">e la défense, notre laboratoire </w:t>
      </w:r>
      <w:r w:rsidR="00A3729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développ</w:t>
      </w:r>
      <w:r w:rsidR="00A37292">
        <w:rPr>
          <w:rFonts w:ascii="Times New Roman" w:hAnsi="Times New Roman"/>
        </w:rPr>
        <w:t>é récemment</w:t>
      </w:r>
      <w:r>
        <w:rPr>
          <w:rFonts w:ascii="Times New Roman" w:hAnsi="Times New Roman"/>
        </w:rPr>
        <w:t xml:space="preserve"> un nouveau projet</w:t>
      </w:r>
      <w:r w:rsidR="005747BD">
        <w:rPr>
          <w:rFonts w:ascii="Times New Roman" w:hAnsi="Times New Roman"/>
        </w:rPr>
        <w:t xml:space="preserve"> </w:t>
      </w:r>
      <w:r w:rsidR="00A950B2">
        <w:rPr>
          <w:rFonts w:ascii="Times New Roman" w:hAnsi="Times New Roman"/>
        </w:rPr>
        <w:t>centré sur</w:t>
      </w:r>
      <w:r w:rsidR="005747BD">
        <w:rPr>
          <w:rFonts w:ascii="Times New Roman" w:hAnsi="Times New Roman"/>
        </w:rPr>
        <w:t xml:space="preserve"> </w:t>
      </w:r>
      <w:r w:rsidRPr="00D81E4B">
        <w:rPr>
          <w:rFonts w:ascii="Times New Roman" w:hAnsi="Times New Roman"/>
        </w:rPr>
        <w:t xml:space="preserve">des molécules </w:t>
      </w:r>
      <w:r w:rsidR="000260DE">
        <w:rPr>
          <w:rFonts w:ascii="Times New Roman" w:hAnsi="Times New Roman"/>
        </w:rPr>
        <w:t xml:space="preserve">énergétiques </w:t>
      </w:r>
      <w:r w:rsidRPr="00D81E4B">
        <w:rPr>
          <w:rFonts w:ascii="Times New Roman" w:hAnsi="Times New Roman"/>
        </w:rPr>
        <w:t>en vue d’une utilisation dans des compositions pyrotechniques</w:t>
      </w:r>
      <w:r w:rsidR="005747BD">
        <w:rPr>
          <w:rFonts w:ascii="Times New Roman" w:hAnsi="Times New Roman"/>
        </w:rPr>
        <w:t xml:space="preserve"> pour la production de fumées </w:t>
      </w:r>
      <w:proofErr w:type="spellStart"/>
      <w:r w:rsidR="005747BD">
        <w:rPr>
          <w:rFonts w:ascii="Times New Roman" w:hAnsi="Times New Roman"/>
        </w:rPr>
        <w:t>masquantes</w:t>
      </w:r>
      <w:proofErr w:type="spellEnd"/>
      <w:r>
        <w:rPr>
          <w:rFonts w:ascii="Times New Roman" w:hAnsi="Times New Roman"/>
        </w:rPr>
        <w:t xml:space="preserve">. </w:t>
      </w:r>
      <w:r w:rsidR="005747BD">
        <w:rPr>
          <w:rFonts w:ascii="Times New Roman" w:hAnsi="Times New Roman"/>
        </w:rPr>
        <w:t xml:space="preserve">Bien que certains produits soient largement utilisés dans ce domaine, l’exemple historique étant le phosphore </w:t>
      </w:r>
      <w:r w:rsidR="00E667C9">
        <w:rPr>
          <w:rFonts w:ascii="Times New Roman" w:hAnsi="Times New Roman"/>
        </w:rPr>
        <w:t>rouge</w:t>
      </w:r>
      <w:r w:rsidR="005747BD">
        <w:rPr>
          <w:rFonts w:ascii="Times New Roman" w:hAnsi="Times New Roman"/>
        </w:rPr>
        <w:t>, la recherche de nouvelle</w:t>
      </w:r>
      <w:r w:rsidR="00A950B2">
        <w:rPr>
          <w:rFonts w:ascii="Times New Roman" w:hAnsi="Times New Roman"/>
        </w:rPr>
        <w:t>s</w:t>
      </w:r>
      <w:r w:rsidR="005747BD">
        <w:rPr>
          <w:rFonts w:ascii="Times New Roman" w:hAnsi="Times New Roman"/>
        </w:rPr>
        <w:t xml:space="preserve"> </w:t>
      </w:r>
      <w:r w:rsidR="00A950B2">
        <w:rPr>
          <w:rFonts w:ascii="Times New Roman" w:hAnsi="Times New Roman"/>
        </w:rPr>
        <w:t>molécules</w:t>
      </w:r>
      <w:r w:rsidR="005747BD">
        <w:rPr>
          <w:rFonts w:ascii="Times New Roman" w:hAnsi="Times New Roman"/>
        </w:rPr>
        <w:t xml:space="preserve"> plus respectueuse</w:t>
      </w:r>
      <w:r w:rsidR="00FF1D64">
        <w:rPr>
          <w:rFonts w:ascii="Times New Roman" w:hAnsi="Times New Roman"/>
        </w:rPr>
        <w:t>s</w:t>
      </w:r>
      <w:r w:rsidR="005747BD">
        <w:rPr>
          <w:rFonts w:ascii="Times New Roman" w:hAnsi="Times New Roman"/>
        </w:rPr>
        <w:t xml:space="preserve"> de</w:t>
      </w:r>
      <w:r w:rsidR="00A950B2">
        <w:rPr>
          <w:rFonts w:ascii="Times New Roman" w:hAnsi="Times New Roman"/>
        </w:rPr>
        <w:t xml:space="preserve"> l’homme et de</w:t>
      </w:r>
      <w:r w:rsidR="005747BD">
        <w:rPr>
          <w:rFonts w:ascii="Times New Roman" w:hAnsi="Times New Roman"/>
        </w:rPr>
        <w:t xml:space="preserve"> l’environnement </w:t>
      </w:r>
      <w:r w:rsidR="00E667C9">
        <w:rPr>
          <w:rFonts w:ascii="Times New Roman" w:hAnsi="Times New Roman"/>
        </w:rPr>
        <w:t>constitue</w:t>
      </w:r>
      <w:r w:rsidR="005747BD">
        <w:rPr>
          <w:rFonts w:ascii="Times New Roman" w:hAnsi="Times New Roman"/>
        </w:rPr>
        <w:t xml:space="preserve"> actuellement un enjeu majeur.</w:t>
      </w:r>
      <w:r w:rsidR="00A950B2">
        <w:rPr>
          <w:rFonts w:ascii="Times New Roman" w:hAnsi="Times New Roman"/>
        </w:rPr>
        <w:t xml:space="preserve"> </w:t>
      </w:r>
      <w:r w:rsidR="002B0F8A">
        <w:rPr>
          <w:rFonts w:ascii="Times New Roman" w:hAnsi="Times New Roman"/>
        </w:rPr>
        <w:t xml:space="preserve">Pour </w:t>
      </w:r>
      <w:r w:rsidR="00ED0C06">
        <w:rPr>
          <w:rFonts w:ascii="Times New Roman" w:hAnsi="Times New Roman"/>
        </w:rPr>
        <w:t>répondre à ce besoin</w:t>
      </w:r>
      <w:r w:rsidR="002B0F8A">
        <w:rPr>
          <w:rFonts w:ascii="Times New Roman" w:hAnsi="Times New Roman"/>
        </w:rPr>
        <w:t>, nous avons conçu de nouvelles familles de composé à base d’</w:t>
      </w:r>
      <w:proofErr w:type="spellStart"/>
      <w:r w:rsidR="002B0F8A">
        <w:rPr>
          <w:rFonts w:ascii="Times New Roman" w:hAnsi="Times New Roman"/>
        </w:rPr>
        <w:t>h</w:t>
      </w:r>
      <w:r w:rsidR="00ED0C06">
        <w:rPr>
          <w:rFonts w:ascii="Times New Roman" w:hAnsi="Times New Roman"/>
        </w:rPr>
        <w:t>é</w:t>
      </w:r>
      <w:r w:rsidR="002B0F8A">
        <w:rPr>
          <w:rFonts w:ascii="Times New Roman" w:hAnsi="Times New Roman"/>
        </w:rPr>
        <w:t>téroél</w:t>
      </w:r>
      <w:r w:rsidR="00A35549">
        <w:rPr>
          <w:rFonts w:ascii="Times New Roman" w:hAnsi="Times New Roman"/>
        </w:rPr>
        <w:t>é</w:t>
      </w:r>
      <w:r w:rsidR="002B0F8A">
        <w:rPr>
          <w:rFonts w:ascii="Times New Roman" w:hAnsi="Times New Roman"/>
        </w:rPr>
        <w:t>ments</w:t>
      </w:r>
      <w:proofErr w:type="spellEnd"/>
      <w:r w:rsidR="00ED0C06">
        <w:rPr>
          <w:rFonts w:ascii="Times New Roman" w:hAnsi="Times New Roman"/>
        </w:rPr>
        <w:t xml:space="preserve"> et mis au point </w:t>
      </w:r>
      <w:r w:rsidR="00817370">
        <w:rPr>
          <w:rFonts w:ascii="Times New Roman" w:hAnsi="Times New Roman"/>
        </w:rPr>
        <w:t>une</w:t>
      </w:r>
      <w:r w:rsidR="00ED0C06">
        <w:rPr>
          <w:rFonts w:ascii="Times New Roman" w:hAnsi="Times New Roman"/>
        </w:rPr>
        <w:t xml:space="preserve"> voie de synthèse</w:t>
      </w:r>
      <w:r w:rsidR="00817370" w:rsidRPr="00817370">
        <w:rPr>
          <w:rFonts w:ascii="Times New Roman" w:hAnsi="Times New Roman"/>
        </w:rPr>
        <w:t xml:space="preserve"> </w:t>
      </w:r>
      <w:r w:rsidR="00817370">
        <w:rPr>
          <w:rFonts w:ascii="Times New Roman" w:hAnsi="Times New Roman"/>
        </w:rPr>
        <w:t>répondant à un cahier de</w:t>
      </w:r>
      <w:r w:rsidR="00A35549">
        <w:rPr>
          <w:rFonts w:ascii="Times New Roman" w:hAnsi="Times New Roman"/>
        </w:rPr>
        <w:t>s</w:t>
      </w:r>
      <w:r w:rsidR="00817370">
        <w:rPr>
          <w:rFonts w:ascii="Times New Roman" w:hAnsi="Times New Roman"/>
        </w:rPr>
        <w:t xml:space="preserve"> charge</w:t>
      </w:r>
      <w:r w:rsidR="00A35549">
        <w:rPr>
          <w:rFonts w:ascii="Times New Roman" w:hAnsi="Times New Roman"/>
        </w:rPr>
        <w:t>s</w:t>
      </w:r>
      <w:r w:rsidR="00817370">
        <w:rPr>
          <w:rFonts w:ascii="Times New Roman" w:hAnsi="Times New Roman"/>
        </w:rPr>
        <w:t xml:space="preserve"> précis</w:t>
      </w:r>
      <w:r w:rsidR="002B0F8A">
        <w:rPr>
          <w:rFonts w:ascii="Times New Roman" w:hAnsi="Times New Roman"/>
        </w:rPr>
        <w:t xml:space="preserve">. Les premiers tests des compositions pyrotechniques correspondantes a permis </w:t>
      </w:r>
      <w:r w:rsidR="00ED0C06">
        <w:rPr>
          <w:rFonts w:ascii="Times New Roman" w:hAnsi="Times New Roman"/>
        </w:rPr>
        <w:t>de sélectio</w:t>
      </w:r>
      <w:r w:rsidR="00A35549">
        <w:rPr>
          <w:rFonts w:ascii="Times New Roman" w:hAnsi="Times New Roman"/>
        </w:rPr>
        <w:t>n</w:t>
      </w:r>
      <w:r w:rsidR="00ED0C06">
        <w:rPr>
          <w:rFonts w:ascii="Times New Roman" w:hAnsi="Times New Roman"/>
        </w:rPr>
        <w:t>n</w:t>
      </w:r>
      <w:r w:rsidR="00A35549">
        <w:rPr>
          <w:rFonts w:ascii="Times New Roman" w:hAnsi="Times New Roman"/>
        </w:rPr>
        <w:t>er</w:t>
      </w:r>
      <w:r w:rsidR="00A37292">
        <w:rPr>
          <w:rFonts w:ascii="Times New Roman" w:hAnsi="Times New Roman"/>
        </w:rPr>
        <w:t xml:space="preserve"> quelques molécules cibles ayant les propriétés requises.</w:t>
      </w:r>
    </w:p>
    <w:p w:rsidR="00817370" w:rsidRDefault="00817370" w:rsidP="00A37292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</w:p>
    <w:p w:rsidR="009318EB" w:rsidRPr="009318EB" w:rsidRDefault="00A950B2" w:rsidP="00817370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sujet proposé </w:t>
      </w:r>
      <w:r w:rsidR="00ED0C06">
        <w:rPr>
          <w:rFonts w:ascii="Times New Roman" w:hAnsi="Times New Roman"/>
        </w:rPr>
        <w:t xml:space="preserve">ici s’appuie sur les premiers résultats très prometteurs et </w:t>
      </w:r>
      <w:r>
        <w:rPr>
          <w:rFonts w:ascii="Times New Roman" w:hAnsi="Times New Roman"/>
        </w:rPr>
        <w:t xml:space="preserve">vise à préparer </w:t>
      </w:r>
      <w:r w:rsidR="00A37292">
        <w:rPr>
          <w:rFonts w:ascii="Times New Roman" w:hAnsi="Times New Roman"/>
        </w:rPr>
        <w:t xml:space="preserve">de nouvelles molécules pour </w:t>
      </w:r>
      <w:r w:rsidR="00ED0C06">
        <w:rPr>
          <w:rFonts w:ascii="Times New Roman" w:hAnsi="Times New Roman"/>
        </w:rPr>
        <w:t xml:space="preserve">(i) </w:t>
      </w:r>
      <w:r w:rsidR="00A37292">
        <w:rPr>
          <w:rFonts w:ascii="Times New Roman" w:hAnsi="Times New Roman"/>
        </w:rPr>
        <w:t>compléter les</w:t>
      </w:r>
      <w:r>
        <w:rPr>
          <w:rFonts w:ascii="Times New Roman" w:hAnsi="Times New Roman"/>
        </w:rPr>
        <w:t xml:space="preserve"> familles de composés </w:t>
      </w:r>
      <w:r w:rsidR="00A37292">
        <w:rPr>
          <w:rFonts w:ascii="Times New Roman" w:hAnsi="Times New Roman"/>
        </w:rPr>
        <w:t>initialement conçus</w:t>
      </w:r>
      <w:r w:rsidR="00ED0C06">
        <w:rPr>
          <w:rFonts w:ascii="Times New Roman" w:hAnsi="Times New Roman"/>
        </w:rPr>
        <w:t xml:space="preserve"> et (ii) </w:t>
      </w:r>
      <w:r w:rsidR="00817370">
        <w:rPr>
          <w:rFonts w:ascii="Times New Roman" w:hAnsi="Times New Roman"/>
        </w:rPr>
        <w:t xml:space="preserve">affiner/ajuster les propriétés des molécules cibles afin de maintenir leurs performances tout en minimisant leurs impacts sur l’environnement (iii) </w:t>
      </w:r>
      <w:r w:rsidR="00817370" w:rsidRPr="009318EB">
        <w:rPr>
          <w:rFonts w:ascii="Times New Roman" w:hAnsi="Times New Roman"/>
        </w:rPr>
        <w:t>établir une relation structure / propriétés</w:t>
      </w:r>
      <w:r w:rsidR="00817370">
        <w:rPr>
          <w:rFonts w:ascii="Times New Roman" w:hAnsi="Times New Roman"/>
        </w:rPr>
        <w:t>, même si des tendances générales ont déjà pu être établie au cours de l’étude initiale. Pour ceci, u</w:t>
      </w:r>
      <w:r w:rsidR="00A37292">
        <w:rPr>
          <w:rFonts w:ascii="Times New Roman" w:hAnsi="Times New Roman"/>
        </w:rPr>
        <w:t xml:space="preserve">ne attention </w:t>
      </w:r>
      <w:r w:rsidR="00ED0C06">
        <w:rPr>
          <w:rFonts w:ascii="Times New Roman" w:hAnsi="Times New Roman"/>
        </w:rPr>
        <w:t xml:space="preserve">toute </w:t>
      </w:r>
      <w:r w:rsidR="00A37292">
        <w:rPr>
          <w:rFonts w:ascii="Times New Roman" w:hAnsi="Times New Roman"/>
        </w:rPr>
        <w:t>particulière sera dédiée</w:t>
      </w:r>
      <w:r w:rsidR="009318EB" w:rsidRPr="009318EB">
        <w:rPr>
          <w:rFonts w:ascii="Times New Roman" w:hAnsi="Times New Roman"/>
        </w:rPr>
        <w:t xml:space="preserve"> </w:t>
      </w:r>
      <w:r w:rsidR="00A37292">
        <w:rPr>
          <w:rFonts w:ascii="Times New Roman" w:hAnsi="Times New Roman"/>
        </w:rPr>
        <w:t>à la</w:t>
      </w:r>
      <w:r w:rsidR="009318EB" w:rsidRPr="009318EB">
        <w:rPr>
          <w:rFonts w:ascii="Times New Roman" w:hAnsi="Times New Roman"/>
        </w:rPr>
        <w:t xml:space="preserve"> modulation des propriétés électroniques et stériques</w:t>
      </w:r>
      <w:r w:rsidR="00ED0C06">
        <w:rPr>
          <w:rFonts w:ascii="Times New Roman" w:hAnsi="Times New Roman"/>
        </w:rPr>
        <w:t xml:space="preserve"> des molécules cibles</w:t>
      </w:r>
      <w:r w:rsidR="00817370">
        <w:rPr>
          <w:rFonts w:ascii="Times New Roman" w:hAnsi="Times New Roman"/>
        </w:rPr>
        <w:t>.</w:t>
      </w:r>
      <w:r w:rsidR="00ED0C06">
        <w:rPr>
          <w:rFonts w:ascii="Times New Roman" w:hAnsi="Times New Roman"/>
        </w:rPr>
        <w:t xml:space="preserve"> </w:t>
      </w:r>
    </w:p>
    <w:p w:rsidR="00A37292" w:rsidRDefault="00A37292" w:rsidP="009318EB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</w:p>
    <w:p w:rsidR="009318EB" w:rsidRDefault="00A37292" w:rsidP="009318EB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performances </w:t>
      </w:r>
      <w:r w:rsidR="009318EB" w:rsidRPr="009318EB">
        <w:rPr>
          <w:rFonts w:ascii="Times New Roman" w:hAnsi="Times New Roman"/>
        </w:rPr>
        <w:t>de</w:t>
      </w:r>
      <w:r w:rsidR="00A35549">
        <w:rPr>
          <w:rFonts w:ascii="Times New Roman" w:hAnsi="Times New Roman"/>
        </w:rPr>
        <w:t>s</w:t>
      </w:r>
      <w:r w:rsidR="009318EB" w:rsidRPr="00931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nouveaux </w:t>
      </w:r>
      <w:r w:rsidR="009318EB" w:rsidRPr="009318EB">
        <w:rPr>
          <w:rFonts w:ascii="Times New Roman" w:hAnsi="Times New Roman"/>
        </w:rPr>
        <w:t>composés seront testées par le partenaire industriel ayant une forte expertise dans le domaine.</w:t>
      </w:r>
      <w:r w:rsidR="0056410B" w:rsidRPr="0056410B">
        <w:rPr>
          <w:rFonts w:ascii="Times New Roman" w:hAnsi="Times New Roman"/>
        </w:rPr>
        <w:t xml:space="preserve"> </w:t>
      </w:r>
      <w:r w:rsidR="0056410B" w:rsidRPr="009318EB">
        <w:rPr>
          <w:rFonts w:ascii="Times New Roman" w:hAnsi="Times New Roman"/>
        </w:rPr>
        <w:t>Les composés les plus efficaces feront l’objet de tests de toxicité en collaboration avec un organisme dédié à cet effet.</w:t>
      </w:r>
    </w:p>
    <w:p w:rsidR="0056410B" w:rsidRPr="009318EB" w:rsidRDefault="0056410B" w:rsidP="009318EB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</w:p>
    <w:p w:rsidR="009318EB" w:rsidRPr="009318EB" w:rsidRDefault="0056410B" w:rsidP="009318EB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s’agit d’un projet applicatif </w:t>
      </w:r>
      <w:r w:rsidR="00552C93">
        <w:rPr>
          <w:rFonts w:ascii="Times New Roman" w:hAnsi="Times New Roman"/>
        </w:rPr>
        <w:t xml:space="preserve">basé sur le savoir-faire de notre laboratoire en synthèse </w:t>
      </w:r>
      <w:r w:rsidR="00E667C9">
        <w:rPr>
          <w:rFonts w:ascii="Times New Roman" w:hAnsi="Times New Roman"/>
        </w:rPr>
        <w:t>de molécules</w:t>
      </w:r>
      <w:r w:rsidR="00552C93">
        <w:rPr>
          <w:rFonts w:ascii="Times New Roman" w:hAnsi="Times New Roman"/>
        </w:rPr>
        <w:t xml:space="preserve"> à base d’</w:t>
      </w:r>
      <w:proofErr w:type="spellStart"/>
      <w:r w:rsidR="00552C93">
        <w:rPr>
          <w:rFonts w:ascii="Times New Roman" w:hAnsi="Times New Roman"/>
        </w:rPr>
        <w:t>hétéroéléments</w:t>
      </w:r>
      <w:proofErr w:type="spellEnd"/>
      <w:r w:rsidR="00552C93">
        <w:rPr>
          <w:rFonts w:ascii="Times New Roman" w:hAnsi="Times New Roman"/>
        </w:rPr>
        <w:t xml:space="preserve"> et qui prend en considération</w:t>
      </w:r>
      <w:r w:rsidR="00600426">
        <w:rPr>
          <w:rFonts w:ascii="Times New Roman" w:hAnsi="Times New Roman"/>
        </w:rPr>
        <w:t xml:space="preserve"> </w:t>
      </w:r>
      <w:r w:rsidR="00F13299">
        <w:rPr>
          <w:rFonts w:ascii="Times New Roman" w:hAnsi="Times New Roman"/>
        </w:rPr>
        <w:t>l</w:t>
      </w:r>
      <w:r w:rsidR="00600426">
        <w:rPr>
          <w:rFonts w:ascii="Times New Roman" w:hAnsi="Times New Roman"/>
        </w:rPr>
        <w:t>es exigences</w:t>
      </w:r>
      <w:r>
        <w:rPr>
          <w:rFonts w:ascii="Times New Roman" w:hAnsi="Times New Roman"/>
        </w:rPr>
        <w:t xml:space="preserve"> de la chimie moderne</w:t>
      </w:r>
      <w:r w:rsidR="00F13299">
        <w:rPr>
          <w:rFonts w:ascii="Times New Roman" w:hAnsi="Times New Roman"/>
        </w:rPr>
        <w:t>.</w:t>
      </w:r>
    </w:p>
    <w:p w:rsidR="00D81E4B" w:rsidRDefault="00D81E4B" w:rsidP="00F13299">
      <w:pPr>
        <w:tabs>
          <w:tab w:val="left" w:pos="5103"/>
        </w:tabs>
        <w:spacing w:after="0" w:line="300" w:lineRule="exact"/>
        <w:ind w:right="-2"/>
        <w:jc w:val="both"/>
        <w:rPr>
          <w:rFonts w:ascii="Times New Roman" w:hAnsi="Times New Roman"/>
        </w:rPr>
      </w:pPr>
    </w:p>
    <w:p w:rsidR="00563297" w:rsidRDefault="00563297" w:rsidP="00563297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FE24B6" w:rsidRPr="00FE24B6">
        <w:rPr>
          <w:rFonts w:ascii="Times New Roman" w:hAnsi="Times New Roman"/>
        </w:rPr>
        <w:t xml:space="preserve">e candidat / la candidate devra posséder </w:t>
      </w:r>
      <w:r w:rsidR="00E667C9">
        <w:rPr>
          <w:rFonts w:ascii="Times New Roman" w:hAnsi="Times New Roman"/>
        </w:rPr>
        <w:t>u</w:t>
      </w:r>
      <w:r>
        <w:rPr>
          <w:rFonts w:ascii="Times New Roman" w:hAnsi="Times New Roman"/>
        </w:rPr>
        <w:t>ne e</w:t>
      </w:r>
      <w:r w:rsidRPr="00563297">
        <w:rPr>
          <w:rFonts w:ascii="Times New Roman" w:hAnsi="Times New Roman"/>
        </w:rPr>
        <w:t>xpertise solide en synthèse, purification et caractérisation de</w:t>
      </w:r>
      <w:r>
        <w:rPr>
          <w:rFonts w:ascii="Times New Roman" w:hAnsi="Times New Roman"/>
        </w:rPr>
        <w:t xml:space="preserve"> dérivés organiques. U</w:t>
      </w:r>
      <w:r w:rsidRPr="00563297">
        <w:rPr>
          <w:rFonts w:ascii="Times New Roman" w:hAnsi="Times New Roman"/>
        </w:rPr>
        <w:t xml:space="preserve">ne expérience en </w:t>
      </w:r>
      <w:proofErr w:type="spellStart"/>
      <w:r w:rsidRPr="00563297">
        <w:rPr>
          <w:rFonts w:ascii="Times New Roman" w:hAnsi="Times New Roman"/>
        </w:rPr>
        <w:t>hétérochimie</w:t>
      </w:r>
      <w:proofErr w:type="spellEnd"/>
      <w:r w:rsidRPr="00563297">
        <w:rPr>
          <w:rFonts w:ascii="Times New Roman" w:hAnsi="Times New Roman"/>
        </w:rPr>
        <w:t xml:space="preserve"> est souhaitée mais </w:t>
      </w:r>
      <w:r>
        <w:rPr>
          <w:rFonts w:ascii="Times New Roman" w:hAnsi="Times New Roman"/>
        </w:rPr>
        <w:t xml:space="preserve">elle n’est </w:t>
      </w:r>
      <w:r w:rsidRPr="00563297">
        <w:rPr>
          <w:rFonts w:ascii="Times New Roman" w:hAnsi="Times New Roman"/>
        </w:rPr>
        <w:t>pas indispensable.</w:t>
      </w:r>
      <w:r>
        <w:rPr>
          <w:rFonts w:ascii="Times New Roman" w:hAnsi="Times New Roman"/>
        </w:rPr>
        <w:t xml:space="preserve"> </w:t>
      </w:r>
      <w:r w:rsidRPr="00563297">
        <w:rPr>
          <w:rFonts w:ascii="Times New Roman" w:hAnsi="Times New Roman"/>
        </w:rPr>
        <w:t xml:space="preserve">De bonnes qualités </w:t>
      </w:r>
      <w:r w:rsidR="00E667C9">
        <w:rPr>
          <w:rFonts w:ascii="Times New Roman" w:hAnsi="Times New Roman"/>
        </w:rPr>
        <w:t>de communication et de rédaction</w:t>
      </w:r>
      <w:r w:rsidRPr="00563297">
        <w:rPr>
          <w:rFonts w:ascii="Times New Roman" w:hAnsi="Times New Roman"/>
        </w:rPr>
        <w:t xml:space="preserve">, </w:t>
      </w:r>
      <w:r w:rsidR="00E667C9">
        <w:rPr>
          <w:rFonts w:ascii="Times New Roman" w:hAnsi="Times New Roman"/>
        </w:rPr>
        <w:t>y compris</w:t>
      </w:r>
      <w:r w:rsidRPr="00563297">
        <w:rPr>
          <w:rFonts w:ascii="Times New Roman" w:hAnsi="Times New Roman"/>
        </w:rPr>
        <w:t xml:space="preserve"> en anglais</w:t>
      </w:r>
      <w:r w:rsidR="00E667C9">
        <w:rPr>
          <w:rFonts w:ascii="Times New Roman" w:hAnsi="Times New Roman"/>
        </w:rPr>
        <w:t xml:space="preserve"> sont demandées.</w:t>
      </w:r>
    </w:p>
    <w:p w:rsidR="00C41A69" w:rsidRDefault="00C41A69" w:rsidP="00B1705B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</w:p>
    <w:p w:rsidR="00FE24B6" w:rsidRPr="00B46AD4" w:rsidRDefault="00C41A69" w:rsidP="00B1705B">
      <w:pPr>
        <w:tabs>
          <w:tab w:val="left" w:pos="5103"/>
        </w:tabs>
        <w:spacing w:after="0" w:line="300" w:lineRule="exact"/>
        <w:ind w:left="-1620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F13299">
        <w:rPr>
          <w:rFonts w:ascii="Times New Roman" w:hAnsi="Times New Roman"/>
        </w:rPr>
        <w:t xml:space="preserve"> démarrage du projet est prévu en </w:t>
      </w:r>
      <w:r w:rsidR="002B0F8A">
        <w:rPr>
          <w:rFonts w:ascii="Times New Roman" w:hAnsi="Times New Roman"/>
        </w:rPr>
        <w:t>mai-juin</w:t>
      </w:r>
      <w:r w:rsidR="00F13299">
        <w:rPr>
          <w:rFonts w:ascii="Times New Roman" w:hAnsi="Times New Roman"/>
        </w:rPr>
        <w:t xml:space="preserve"> 20</w:t>
      </w:r>
      <w:r w:rsidR="002B0F8A">
        <w:rPr>
          <w:rFonts w:ascii="Times New Roman" w:hAnsi="Times New Roman"/>
        </w:rPr>
        <w:t>21</w:t>
      </w:r>
      <w:r w:rsidR="00F13299">
        <w:rPr>
          <w:rFonts w:ascii="Times New Roman" w:hAnsi="Times New Roman"/>
        </w:rPr>
        <w:t xml:space="preserve">. </w:t>
      </w:r>
      <w:r w:rsidR="00FE24B6" w:rsidRPr="00FE24B6">
        <w:rPr>
          <w:rFonts w:ascii="Times New Roman" w:hAnsi="Times New Roman"/>
        </w:rPr>
        <w:t>Merci d’adresser une lettre de motivation, un CV détaillé ainsi que les coordonnées (e-mail et</w:t>
      </w:r>
      <w:r w:rsidR="00FF1D64">
        <w:rPr>
          <w:rFonts w:ascii="Times New Roman" w:hAnsi="Times New Roman"/>
        </w:rPr>
        <w:t xml:space="preserve"> </w:t>
      </w:r>
      <w:r w:rsidR="00FE24B6" w:rsidRPr="00FE24B6">
        <w:rPr>
          <w:rFonts w:ascii="Times New Roman" w:hAnsi="Times New Roman"/>
        </w:rPr>
        <w:t>/</w:t>
      </w:r>
      <w:r w:rsidR="00FF1D64">
        <w:rPr>
          <w:rFonts w:ascii="Times New Roman" w:hAnsi="Times New Roman"/>
        </w:rPr>
        <w:t xml:space="preserve"> </w:t>
      </w:r>
      <w:r w:rsidR="00FE24B6" w:rsidRPr="00FE24B6">
        <w:rPr>
          <w:rFonts w:ascii="Times New Roman" w:hAnsi="Times New Roman"/>
        </w:rPr>
        <w:t xml:space="preserve">ou téléphone) d’une personne susceptible de donner une appréciation </w:t>
      </w:r>
      <w:bookmarkStart w:id="0" w:name="_GoBack"/>
      <w:r w:rsidR="00FE24B6" w:rsidRPr="00B46AD4">
        <w:rPr>
          <w:rFonts w:ascii="Times New Roman" w:hAnsi="Times New Roman"/>
        </w:rPr>
        <w:t>sur le candidat / la candidate</w:t>
      </w:r>
      <w:r w:rsidR="00563297" w:rsidRPr="00B46AD4">
        <w:rPr>
          <w:rFonts w:ascii="Times New Roman" w:hAnsi="Times New Roman"/>
        </w:rPr>
        <w:t xml:space="preserve"> à </w:t>
      </w:r>
      <w:r w:rsidR="00C24E51" w:rsidRPr="00B46AD4">
        <w:rPr>
          <w:rFonts w:ascii="Times New Roman" w:hAnsi="Times New Roman"/>
        </w:rPr>
        <w:t xml:space="preserve">l’adresse e-mail suivante : </w:t>
      </w:r>
      <w:hyperlink r:id="rId11" w:history="1">
        <w:r w:rsidR="00C24E51" w:rsidRPr="00B46AD4">
          <w:rPr>
            <w:rStyle w:val="Lienhypertexte"/>
            <w:rFonts w:ascii="Times New Roman" w:hAnsi="Times New Roman"/>
            <w:color w:val="auto"/>
          </w:rPr>
          <w:t>lbpb@chimie.ups-tlse.fr</w:t>
        </w:r>
      </w:hyperlink>
      <w:r w:rsidR="00C24E51" w:rsidRPr="00B46AD4">
        <w:rPr>
          <w:rFonts w:ascii="Times New Roman" w:hAnsi="Times New Roman"/>
        </w:rPr>
        <w:t xml:space="preserve"> en précisant en titre « </w:t>
      </w:r>
      <w:r w:rsidR="004C5B09" w:rsidRPr="00B46AD4">
        <w:rPr>
          <w:rFonts w:ascii="Times New Roman" w:hAnsi="Times New Roman"/>
        </w:rPr>
        <w:t>FUMIR</w:t>
      </w:r>
      <w:r w:rsidR="00C24E51" w:rsidRPr="00B46AD4">
        <w:rPr>
          <w:rFonts w:ascii="Times New Roman" w:hAnsi="Times New Roman"/>
        </w:rPr>
        <w:t> »</w:t>
      </w:r>
      <w:r w:rsidR="006B4E49" w:rsidRPr="00B46AD4">
        <w:rPr>
          <w:rFonts w:ascii="Times New Roman" w:hAnsi="Times New Roman"/>
        </w:rPr>
        <w:t>.</w:t>
      </w:r>
      <w:bookmarkEnd w:id="0"/>
    </w:p>
    <w:sectPr w:rsidR="00FE24B6" w:rsidRPr="00B46AD4" w:rsidSect="00A334E0">
      <w:footerReference w:type="default" r:id="rId12"/>
      <w:pgSz w:w="11906" w:h="16838" w:code="9"/>
      <w:pgMar w:top="1418" w:right="991" w:bottom="1418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B9" w:rsidRDefault="00EF22B9">
      <w:r>
        <w:separator/>
      </w:r>
    </w:p>
  </w:endnote>
  <w:endnote w:type="continuationSeparator" w:id="0">
    <w:p w:rsidR="00EF22B9" w:rsidRDefault="00E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B7" w:rsidRPr="000610B7" w:rsidRDefault="000610B7" w:rsidP="000610B7">
    <w:pPr>
      <w:pStyle w:val="Pieddepage"/>
      <w:ind w:left="-1701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B9" w:rsidRDefault="00EF22B9">
      <w:r>
        <w:separator/>
      </w:r>
    </w:p>
  </w:footnote>
  <w:footnote w:type="continuationSeparator" w:id="0">
    <w:p w:rsidR="00EF22B9" w:rsidRDefault="00EF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382"/>
    <w:multiLevelType w:val="hybridMultilevel"/>
    <w:tmpl w:val="1AE41ECA"/>
    <w:lvl w:ilvl="0" w:tplc="AF5A8A2C">
      <w:start w:val="1"/>
      <w:numFmt w:val="upperLetter"/>
      <w:lvlText w:val="%1."/>
      <w:lvlJc w:val="left"/>
      <w:pPr>
        <w:ind w:left="-13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621" w:hanging="360"/>
      </w:pPr>
    </w:lvl>
    <w:lvl w:ilvl="2" w:tplc="040C001B" w:tentative="1">
      <w:start w:val="1"/>
      <w:numFmt w:val="lowerRoman"/>
      <w:lvlText w:val="%3."/>
      <w:lvlJc w:val="right"/>
      <w:pPr>
        <w:ind w:left="99" w:hanging="180"/>
      </w:pPr>
    </w:lvl>
    <w:lvl w:ilvl="3" w:tplc="040C000F" w:tentative="1">
      <w:start w:val="1"/>
      <w:numFmt w:val="decimal"/>
      <w:lvlText w:val="%4."/>
      <w:lvlJc w:val="left"/>
      <w:pPr>
        <w:ind w:left="819" w:hanging="360"/>
      </w:pPr>
    </w:lvl>
    <w:lvl w:ilvl="4" w:tplc="040C0019" w:tentative="1">
      <w:start w:val="1"/>
      <w:numFmt w:val="lowerLetter"/>
      <w:lvlText w:val="%5."/>
      <w:lvlJc w:val="left"/>
      <w:pPr>
        <w:ind w:left="1539" w:hanging="360"/>
      </w:pPr>
    </w:lvl>
    <w:lvl w:ilvl="5" w:tplc="040C001B" w:tentative="1">
      <w:start w:val="1"/>
      <w:numFmt w:val="lowerRoman"/>
      <w:lvlText w:val="%6."/>
      <w:lvlJc w:val="right"/>
      <w:pPr>
        <w:ind w:left="2259" w:hanging="180"/>
      </w:pPr>
    </w:lvl>
    <w:lvl w:ilvl="6" w:tplc="040C000F" w:tentative="1">
      <w:start w:val="1"/>
      <w:numFmt w:val="decimal"/>
      <w:lvlText w:val="%7."/>
      <w:lvlJc w:val="left"/>
      <w:pPr>
        <w:ind w:left="2979" w:hanging="360"/>
      </w:pPr>
    </w:lvl>
    <w:lvl w:ilvl="7" w:tplc="040C0019" w:tentative="1">
      <w:start w:val="1"/>
      <w:numFmt w:val="lowerLetter"/>
      <w:lvlText w:val="%8."/>
      <w:lvlJc w:val="left"/>
      <w:pPr>
        <w:ind w:left="3699" w:hanging="360"/>
      </w:pPr>
    </w:lvl>
    <w:lvl w:ilvl="8" w:tplc="040C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 w15:restartNumberingAfterBreak="0">
    <w:nsid w:val="2102760A"/>
    <w:multiLevelType w:val="hybridMultilevel"/>
    <w:tmpl w:val="F0F2F540"/>
    <w:lvl w:ilvl="0" w:tplc="115C4DEE">
      <w:start w:val="39"/>
      <w:numFmt w:val="bullet"/>
      <w:lvlText w:val="-"/>
      <w:lvlJc w:val="left"/>
      <w:pPr>
        <w:tabs>
          <w:tab w:val="num" w:pos="-1341"/>
        </w:tabs>
        <w:ind w:left="-134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2" w15:restartNumberingAfterBreak="0">
    <w:nsid w:val="43554930"/>
    <w:multiLevelType w:val="hybridMultilevel"/>
    <w:tmpl w:val="9AD45D20"/>
    <w:lvl w:ilvl="0" w:tplc="E02A43AC">
      <w:numFmt w:val="bullet"/>
      <w:lvlText w:val="-"/>
      <w:lvlJc w:val="left"/>
      <w:pPr>
        <w:ind w:left="-120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4366504F"/>
    <w:multiLevelType w:val="hybridMultilevel"/>
    <w:tmpl w:val="0B1EF414"/>
    <w:lvl w:ilvl="0" w:tplc="5F3605F6">
      <w:numFmt w:val="bullet"/>
      <w:lvlText w:val="-"/>
      <w:lvlJc w:val="left"/>
      <w:pPr>
        <w:ind w:left="-120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4" w15:restartNumberingAfterBreak="0">
    <w:nsid w:val="4988336B"/>
    <w:multiLevelType w:val="hybridMultilevel"/>
    <w:tmpl w:val="14F0B658"/>
    <w:lvl w:ilvl="0" w:tplc="334EA1F0">
      <w:start w:val="8"/>
      <w:numFmt w:val="bullet"/>
      <w:lvlText w:val="-"/>
      <w:lvlJc w:val="left"/>
      <w:pPr>
        <w:ind w:left="-774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5" w15:restartNumberingAfterBreak="0">
    <w:nsid w:val="4EE57376"/>
    <w:multiLevelType w:val="hybridMultilevel"/>
    <w:tmpl w:val="C674FB7C"/>
    <w:lvl w:ilvl="0" w:tplc="BDBEA2AA">
      <w:start w:val="1"/>
      <w:numFmt w:val="upperLetter"/>
      <w:lvlText w:val="%1."/>
      <w:lvlJc w:val="left"/>
      <w:pPr>
        <w:ind w:left="-134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621" w:hanging="360"/>
      </w:pPr>
    </w:lvl>
    <w:lvl w:ilvl="2" w:tplc="040C001B" w:tentative="1">
      <w:start w:val="1"/>
      <w:numFmt w:val="lowerRoman"/>
      <w:lvlText w:val="%3."/>
      <w:lvlJc w:val="right"/>
      <w:pPr>
        <w:ind w:left="99" w:hanging="180"/>
      </w:pPr>
    </w:lvl>
    <w:lvl w:ilvl="3" w:tplc="040C000F" w:tentative="1">
      <w:start w:val="1"/>
      <w:numFmt w:val="decimal"/>
      <w:lvlText w:val="%4."/>
      <w:lvlJc w:val="left"/>
      <w:pPr>
        <w:ind w:left="819" w:hanging="360"/>
      </w:pPr>
    </w:lvl>
    <w:lvl w:ilvl="4" w:tplc="040C0019" w:tentative="1">
      <w:start w:val="1"/>
      <w:numFmt w:val="lowerLetter"/>
      <w:lvlText w:val="%5."/>
      <w:lvlJc w:val="left"/>
      <w:pPr>
        <w:ind w:left="1539" w:hanging="360"/>
      </w:pPr>
    </w:lvl>
    <w:lvl w:ilvl="5" w:tplc="040C001B" w:tentative="1">
      <w:start w:val="1"/>
      <w:numFmt w:val="lowerRoman"/>
      <w:lvlText w:val="%6."/>
      <w:lvlJc w:val="right"/>
      <w:pPr>
        <w:ind w:left="2259" w:hanging="180"/>
      </w:pPr>
    </w:lvl>
    <w:lvl w:ilvl="6" w:tplc="040C000F" w:tentative="1">
      <w:start w:val="1"/>
      <w:numFmt w:val="decimal"/>
      <w:lvlText w:val="%7."/>
      <w:lvlJc w:val="left"/>
      <w:pPr>
        <w:ind w:left="2979" w:hanging="360"/>
      </w:pPr>
    </w:lvl>
    <w:lvl w:ilvl="7" w:tplc="040C0019" w:tentative="1">
      <w:start w:val="1"/>
      <w:numFmt w:val="lowerLetter"/>
      <w:lvlText w:val="%8."/>
      <w:lvlJc w:val="left"/>
      <w:pPr>
        <w:ind w:left="3699" w:hanging="360"/>
      </w:pPr>
    </w:lvl>
    <w:lvl w:ilvl="8" w:tplc="040C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03"/>
    <w:rsid w:val="000061E8"/>
    <w:rsid w:val="000163A5"/>
    <w:rsid w:val="0001644F"/>
    <w:rsid w:val="00023785"/>
    <w:rsid w:val="00024881"/>
    <w:rsid w:val="000255E6"/>
    <w:rsid w:val="000260DE"/>
    <w:rsid w:val="0004362C"/>
    <w:rsid w:val="00044229"/>
    <w:rsid w:val="00046947"/>
    <w:rsid w:val="00046C55"/>
    <w:rsid w:val="000610B7"/>
    <w:rsid w:val="000731D4"/>
    <w:rsid w:val="00075596"/>
    <w:rsid w:val="000802E2"/>
    <w:rsid w:val="00085B9D"/>
    <w:rsid w:val="00090599"/>
    <w:rsid w:val="00092527"/>
    <w:rsid w:val="0009648B"/>
    <w:rsid w:val="00097376"/>
    <w:rsid w:val="0009744D"/>
    <w:rsid w:val="000A6B89"/>
    <w:rsid w:val="000A716D"/>
    <w:rsid w:val="000D2705"/>
    <w:rsid w:val="000D306B"/>
    <w:rsid w:val="000E0E0A"/>
    <w:rsid w:val="000E41BB"/>
    <w:rsid w:val="000E6F6B"/>
    <w:rsid w:val="000E7101"/>
    <w:rsid w:val="000F6303"/>
    <w:rsid w:val="00101EF1"/>
    <w:rsid w:val="00132953"/>
    <w:rsid w:val="00144488"/>
    <w:rsid w:val="00145323"/>
    <w:rsid w:val="00153297"/>
    <w:rsid w:val="00157CFE"/>
    <w:rsid w:val="001614EC"/>
    <w:rsid w:val="00161834"/>
    <w:rsid w:val="0018278D"/>
    <w:rsid w:val="00185EE0"/>
    <w:rsid w:val="00197D2A"/>
    <w:rsid w:val="001A0CC5"/>
    <w:rsid w:val="001B6184"/>
    <w:rsid w:val="001C2D1C"/>
    <w:rsid w:val="001C333E"/>
    <w:rsid w:val="001E220F"/>
    <w:rsid w:val="001E4A61"/>
    <w:rsid w:val="001E7C65"/>
    <w:rsid w:val="001F4A14"/>
    <w:rsid w:val="00203ECD"/>
    <w:rsid w:val="00207E10"/>
    <w:rsid w:val="00214D71"/>
    <w:rsid w:val="00230DE0"/>
    <w:rsid w:val="00236B8D"/>
    <w:rsid w:val="00244D57"/>
    <w:rsid w:val="00252A32"/>
    <w:rsid w:val="00260A5D"/>
    <w:rsid w:val="00271E09"/>
    <w:rsid w:val="00272087"/>
    <w:rsid w:val="002821F1"/>
    <w:rsid w:val="002849BF"/>
    <w:rsid w:val="00291D96"/>
    <w:rsid w:val="002A3C84"/>
    <w:rsid w:val="002A7347"/>
    <w:rsid w:val="002B0F8A"/>
    <w:rsid w:val="002B6CEE"/>
    <w:rsid w:val="002C2969"/>
    <w:rsid w:val="002C2A0B"/>
    <w:rsid w:val="002C33E6"/>
    <w:rsid w:val="002C430F"/>
    <w:rsid w:val="002D1834"/>
    <w:rsid w:val="002D3B5A"/>
    <w:rsid w:val="002D4BBB"/>
    <w:rsid w:val="002E04BD"/>
    <w:rsid w:val="002F18FB"/>
    <w:rsid w:val="002F345B"/>
    <w:rsid w:val="002F70A1"/>
    <w:rsid w:val="00311385"/>
    <w:rsid w:val="00333F2F"/>
    <w:rsid w:val="00337E5A"/>
    <w:rsid w:val="00346D73"/>
    <w:rsid w:val="003628D0"/>
    <w:rsid w:val="00367689"/>
    <w:rsid w:val="00383427"/>
    <w:rsid w:val="003846B7"/>
    <w:rsid w:val="00391D32"/>
    <w:rsid w:val="003D0B9B"/>
    <w:rsid w:val="003D1B6F"/>
    <w:rsid w:val="003D285C"/>
    <w:rsid w:val="003D43FE"/>
    <w:rsid w:val="003E67A7"/>
    <w:rsid w:val="003E71CC"/>
    <w:rsid w:val="003F1988"/>
    <w:rsid w:val="003F30C2"/>
    <w:rsid w:val="0040705F"/>
    <w:rsid w:val="00407B1D"/>
    <w:rsid w:val="00411CD7"/>
    <w:rsid w:val="0041437D"/>
    <w:rsid w:val="00417525"/>
    <w:rsid w:val="0042094D"/>
    <w:rsid w:val="00435FC4"/>
    <w:rsid w:val="00436605"/>
    <w:rsid w:val="00441E56"/>
    <w:rsid w:val="004429AE"/>
    <w:rsid w:val="00442E5E"/>
    <w:rsid w:val="00445089"/>
    <w:rsid w:val="0044663B"/>
    <w:rsid w:val="0045682A"/>
    <w:rsid w:val="004659AD"/>
    <w:rsid w:val="00466DF0"/>
    <w:rsid w:val="00477391"/>
    <w:rsid w:val="00477862"/>
    <w:rsid w:val="004824CF"/>
    <w:rsid w:val="00482E99"/>
    <w:rsid w:val="00484345"/>
    <w:rsid w:val="00485230"/>
    <w:rsid w:val="004932A8"/>
    <w:rsid w:val="004A1C2A"/>
    <w:rsid w:val="004B0B99"/>
    <w:rsid w:val="004B26B6"/>
    <w:rsid w:val="004B44C9"/>
    <w:rsid w:val="004C5B09"/>
    <w:rsid w:val="004C698C"/>
    <w:rsid w:val="004D258A"/>
    <w:rsid w:val="004D3209"/>
    <w:rsid w:val="004E2EFB"/>
    <w:rsid w:val="00500231"/>
    <w:rsid w:val="00507ED8"/>
    <w:rsid w:val="00517723"/>
    <w:rsid w:val="005211E4"/>
    <w:rsid w:val="00544F8F"/>
    <w:rsid w:val="00546CE7"/>
    <w:rsid w:val="00550487"/>
    <w:rsid w:val="00552C93"/>
    <w:rsid w:val="00555BD8"/>
    <w:rsid w:val="00560DEB"/>
    <w:rsid w:val="00563297"/>
    <w:rsid w:val="0056387F"/>
    <w:rsid w:val="0056410B"/>
    <w:rsid w:val="005747BD"/>
    <w:rsid w:val="00587F7B"/>
    <w:rsid w:val="00590B0B"/>
    <w:rsid w:val="005926AB"/>
    <w:rsid w:val="0059477A"/>
    <w:rsid w:val="005C597A"/>
    <w:rsid w:val="005D2827"/>
    <w:rsid w:val="005D66FD"/>
    <w:rsid w:val="00600426"/>
    <w:rsid w:val="006018FE"/>
    <w:rsid w:val="00607669"/>
    <w:rsid w:val="006307E6"/>
    <w:rsid w:val="00630853"/>
    <w:rsid w:val="006445D2"/>
    <w:rsid w:val="00662D36"/>
    <w:rsid w:val="006834F8"/>
    <w:rsid w:val="00685C91"/>
    <w:rsid w:val="006B4E49"/>
    <w:rsid w:val="006C076D"/>
    <w:rsid w:val="006C07B4"/>
    <w:rsid w:val="006C6685"/>
    <w:rsid w:val="006D10C2"/>
    <w:rsid w:val="006D7D1C"/>
    <w:rsid w:val="006E4801"/>
    <w:rsid w:val="006F16E4"/>
    <w:rsid w:val="006F5B34"/>
    <w:rsid w:val="007051DF"/>
    <w:rsid w:val="00715A18"/>
    <w:rsid w:val="00723050"/>
    <w:rsid w:val="007435AD"/>
    <w:rsid w:val="00757F8B"/>
    <w:rsid w:val="00766B7D"/>
    <w:rsid w:val="00783603"/>
    <w:rsid w:val="007C030E"/>
    <w:rsid w:val="007D067F"/>
    <w:rsid w:val="007D2D0A"/>
    <w:rsid w:val="007D2E29"/>
    <w:rsid w:val="007D3557"/>
    <w:rsid w:val="007D42BD"/>
    <w:rsid w:val="007D74EE"/>
    <w:rsid w:val="007D7657"/>
    <w:rsid w:val="008130D5"/>
    <w:rsid w:val="00817370"/>
    <w:rsid w:val="0082210C"/>
    <w:rsid w:val="00830504"/>
    <w:rsid w:val="00833A57"/>
    <w:rsid w:val="00852019"/>
    <w:rsid w:val="008526A4"/>
    <w:rsid w:val="0086025B"/>
    <w:rsid w:val="00870024"/>
    <w:rsid w:val="0087277F"/>
    <w:rsid w:val="00880144"/>
    <w:rsid w:val="00893022"/>
    <w:rsid w:val="008A1A63"/>
    <w:rsid w:val="008A2AA9"/>
    <w:rsid w:val="008A2D6A"/>
    <w:rsid w:val="008B553A"/>
    <w:rsid w:val="008B5D92"/>
    <w:rsid w:val="008C746E"/>
    <w:rsid w:val="008D514B"/>
    <w:rsid w:val="008D6EEC"/>
    <w:rsid w:val="008F5DF2"/>
    <w:rsid w:val="008F6A81"/>
    <w:rsid w:val="00901B3A"/>
    <w:rsid w:val="009048D5"/>
    <w:rsid w:val="0091153B"/>
    <w:rsid w:val="00913E36"/>
    <w:rsid w:val="009158AE"/>
    <w:rsid w:val="009207AF"/>
    <w:rsid w:val="0093073A"/>
    <w:rsid w:val="00930EBA"/>
    <w:rsid w:val="009318EB"/>
    <w:rsid w:val="009366EB"/>
    <w:rsid w:val="00945793"/>
    <w:rsid w:val="00952F2B"/>
    <w:rsid w:val="00955D45"/>
    <w:rsid w:val="00956E23"/>
    <w:rsid w:val="0095771E"/>
    <w:rsid w:val="00976A17"/>
    <w:rsid w:val="00976BC8"/>
    <w:rsid w:val="00977EA4"/>
    <w:rsid w:val="00984810"/>
    <w:rsid w:val="00990D55"/>
    <w:rsid w:val="0099196D"/>
    <w:rsid w:val="009A12C6"/>
    <w:rsid w:val="009B3818"/>
    <w:rsid w:val="009C21D7"/>
    <w:rsid w:val="009D0FA6"/>
    <w:rsid w:val="009D18D3"/>
    <w:rsid w:val="009D1A13"/>
    <w:rsid w:val="009D5BF4"/>
    <w:rsid w:val="009D63D0"/>
    <w:rsid w:val="009E4B03"/>
    <w:rsid w:val="009E68A4"/>
    <w:rsid w:val="00A03369"/>
    <w:rsid w:val="00A03676"/>
    <w:rsid w:val="00A153EE"/>
    <w:rsid w:val="00A3308C"/>
    <w:rsid w:val="00A334E0"/>
    <w:rsid w:val="00A35241"/>
    <w:rsid w:val="00A35549"/>
    <w:rsid w:val="00A37292"/>
    <w:rsid w:val="00A530AB"/>
    <w:rsid w:val="00A5471E"/>
    <w:rsid w:val="00A54DAD"/>
    <w:rsid w:val="00A55DC9"/>
    <w:rsid w:val="00A65717"/>
    <w:rsid w:val="00A71984"/>
    <w:rsid w:val="00A748AF"/>
    <w:rsid w:val="00A7621B"/>
    <w:rsid w:val="00A771AC"/>
    <w:rsid w:val="00A86938"/>
    <w:rsid w:val="00A90ACC"/>
    <w:rsid w:val="00A950B2"/>
    <w:rsid w:val="00A968F5"/>
    <w:rsid w:val="00AA254F"/>
    <w:rsid w:val="00AA26B9"/>
    <w:rsid w:val="00AA6E6E"/>
    <w:rsid w:val="00AB318D"/>
    <w:rsid w:val="00AC73F3"/>
    <w:rsid w:val="00AD0ED6"/>
    <w:rsid w:val="00AD326F"/>
    <w:rsid w:val="00AD48AF"/>
    <w:rsid w:val="00AD4EDD"/>
    <w:rsid w:val="00AD6BAC"/>
    <w:rsid w:val="00AE698D"/>
    <w:rsid w:val="00AF3E95"/>
    <w:rsid w:val="00B01C82"/>
    <w:rsid w:val="00B1705B"/>
    <w:rsid w:val="00B21484"/>
    <w:rsid w:val="00B325CA"/>
    <w:rsid w:val="00B35F04"/>
    <w:rsid w:val="00B361A5"/>
    <w:rsid w:val="00B364D5"/>
    <w:rsid w:val="00B42124"/>
    <w:rsid w:val="00B42C86"/>
    <w:rsid w:val="00B43A7B"/>
    <w:rsid w:val="00B46AD4"/>
    <w:rsid w:val="00B516AB"/>
    <w:rsid w:val="00B54F2A"/>
    <w:rsid w:val="00B6411B"/>
    <w:rsid w:val="00B77C22"/>
    <w:rsid w:val="00B85709"/>
    <w:rsid w:val="00B85E29"/>
    <w:rsid w:val="00BA5A5D"/>
    <w:rsid w:val="00BE1DE4"/>
    <w:rsid w:val="00BE4CC9"/>
    <w:rsid w:val="00C02E77"/>
    <w:rsid w:val="00C072AB"/>
    <w:rsid w:val="00C145A0"/>
    <w:rsid w:val="00C171E0"/>
    <w:rsid w:val="00C24E51"/>
    <w:rsid w:val="00C278A5"/>
    <w:rsid w:val="00C310C0"/>
    <w:rsid w:val="00C31FCD"/>
    <w:rsid w:val="00C3327B"/>
    <w:rsid w:val="00C3406B"/>
    <w:rsid w:val="00C40F54"/>
    <w:rsid w:val="00C41A69"/>
    <w:rsid w:val="00C46E7D"/>
    <w:rsid w:val="00C5026E"/>
    <w:rsid w:val="00C55B66"/>
    <w:rsid w:val="00C70937"/>
    <w:rsid w:val="00C73A31"/>
    <w:rsid w:val="00C850F6"/>
    <w:rsid w:val="00C9374F"/>
    <w:rsid w:val="00C951C6"/>
    <w:rsid w:val="00CA5584"/>
    <w:rsid w:val="00CA6627"/>
    <w:rsid w:val="00CA7A28"/>
    <w:rsid w:val="00CC2882"/>
    <w:rsid w:val="00CE0138"/>
    <w:rsid w:val="00CE5D5F"/>
    <w:rsid w:val="00CF0780"/>
    <w:rsid w:val="00D15945"/>
    <w:rsid w:val="00D3040D"/>
    <w:rsid w:val="00D30ECE"/>
    <w:rsid w:val="00D31BD7"/>
    <w:rsid w:val="00D47D2F"/>
    <w:rsid w:val="00D50558"/>
    <w:rsid w:val="00D67100"/>
    <w:rsid w:val="00D742F7"/>
    <w:rsid w:val="00D776B8"/>
    <w:rsid w:val="00D80351"/>
    <w:rsid w:val="00D81E4B"/>
    <w:rsid w:val="00D84742"/>
    <w:rsid w:val="00DA53C8"/>
    <w:rsid w:val="00DA71A2"/>
    <w:rsid w:val="00DB03EA"/>
    <w:rsid w:val="00DB69D9"/>
    <w:rsid w:val="00DD3BAD"/>
    <w:rsid w:val="00DD3BDB"/>
    <w:rsid w:val="00DD459E"/>
    <w:rsid w:val="00E018F0"/>
    <w:rsid w:val="00E10554"/>
    <w:rsid w:val="00E16336"/>
    <w:rsid w:val="00E27256"/>
    <w:rsid w:val="00E3416A"/>
    <w:rsid w:val="00E45A15"/>
    <w:rsid w:val="00E56928"/>
    <w:rsid w:val="00E624AB"/>
    <w:rsid w:val="00E62561"/>
    <w:rsid w:val="00E65FBF"/>
    <w:rsid w:val="00E667C9"/>
    <w:rsid w:val="00E7120C"/>
    <w:rsid w:val="00E879E6"/>
    <w:rsid w:val="00EA0DCE"/>
    <w:rsid w:val="00EB07D9"/>
    <w:rsid w:val="00ED0C06"/>
    <w:rsid w:val="00ED78B6"/>
    <w:rsid w:val="00ED7DEE"/>
    <w:rsid w:val="00EE6CF3"/>
    <w:rsid w:val="00EF1B47"/>
    <w:rsid w:val="00EF22B9"/>
    <w:rsid w:val="00EF3486"/>
    <w:rsid w:val="00EF7BFC"/>
    <w:rsid w:val="00F13299"/>
    <w:rsid w:val="00F2644E"/>
    <w:rsid w:val="00F441CE"/>
    <w:rsid w:val="00F54606"/>
    <w:rsid w:val="00F60462"/>
    <w:rsid w:val="00F62AA0"/>
    <w:rsid w:val="00F652D8"/>
    <w:rsid w:val="00F86CA2"/>
    <w:rsid w:val="00F90BBD"/>
    <w:rsid w:val="00F96410"/>
    <w:rsid w:val="00F97FC6"/>
    <w:rsid w:val="00FB15CB"/>
    <w:rsid w:val="00FB5514"/>
    <w:rsid w:val="00FB5A1B"/>
    <w:rsid w:val="00FC30FD"/>
    <w:rsid w:val="00FD534F"/>
    <w:rsid w:val="00FE24B6"/>
    <w:rsid w:val="00FE3012"/>
    <w:rsid w:val="00FE4169"/>
    <w:rsid w:val="00FF1D64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FC351-B27D-47B0-B505-6A2E8A85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F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3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1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F63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3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630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54768"/>
    <w:rPr>
      <w:color w:val="0000FF"/>
      <w:u w:val="single"/>
    </w:rPr>
  </w:style>
  <w:style w:type="paragraph" w:styleId="En-tte">
    <w:name w:val="header"/>
    <w:basedOn w:val="Normal"/>
    <w:rsid w:val="007538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386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53862"/>
    <w:pPr>
      <w:tabs>
        <w:tab w:val="left" w:pos="5103"/>
      </w:tabs>
      <w:spacing w:after="0" w:line="240" w:lineRule="auto"/>
      <w:jc w:val="both"/>
    </w:pPr>
    <w:rPr>
      <w:rFonts w:ascii="Times" w:eastAsia="Times" w:hAnsi="Times"/>
      <w:sz w:val="24"/>
      <w:szCs w:val="20"/>
      <w:lang w:eastAsia="fr-FR"/>
    </w:rPr>
  </w:style>
  <w:style w:type="character" w:customStyle="1" w:styleId="eudoraheader">
    <w:name w:val="eudoraheader"/>
    <w:basedOn w:val="Policepardfaut"/>
    <w:rsid w:val="00753862"/>
  </w:style>
  <w:style w:type="paragraph" w:styleId="Titre">
    <w:name w:val="Title"/>
    <w:basedOn w:val="Normal"/>
    <w:qFormat/>
    <w:rsid w:val="00443210"/>
    <w:pPr>
      <w:spacing w:after="0" w:line="36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fr-FR"/>
    </w:rPr>
  </w:style>
  <w:style w:type="paragraph" w:customStyle="1" w:styleId="TAMainText">
    <w:name w:val="TA_Main_Text"/>
    <w:basedOn w:val="Normal"/>
    <w:rsid w:val="00443210"/>
    <w:pPr>
      <w:spacing w:after="0" w:line="220" w:lineRule="exact"/>
      <w:ind w:firstLine="187"/>
      <w:jc w:val="both"/>
    </w:pPr>
    <w:rPr>
      <w:rFonts w:ascii="Times" w:eastAsia="Times New Roman" w:hAnsi="Times"/>
      <w:sz w:val="18"/>
      <w:szCs w:val="20"/>
      <w:lang w:val="en-US" w:eastAsia="fr-FR"/>
    </w:rPr>
  </w:style>
  <w:style w:type="paragraph" w:styleId="Explorateurdedocuments">
    <w:name w:val="Document Map"/>
    <w:basedOn w:val="Normal"/>
    <w:semiHidden/>
    <w:rsid w:val="00741D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0610B7"/>
  </w:style>
  <w:style w:type="paragraph" w:styleId="Paragraphedeliste">
    <w:name w:val="List Paragraph"/>
    <w:basedOn w:val="Normal"/>
    <w:uiPriority w:val="34"/>
    <w:qFormat/>
    <w:rsid w:val="000731D4"/>
    <w:pPr>
      <w:ind w:left="720"/>
      <w:contextualSpacing/>
    </w:pPr>
  </w:style>
  <w:style w:type="table" w:styleId="Grilledutableau">
    <w:name w:val="Table Grid"/>
    <w:basedOn w:val="TableauNormal"/>
    <w:rsid w:val="0087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391D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dress">
    <w:name w:val="Adress"/>
    <w:basedOn w:val="Normal"/>
    <w:qFormat/>
    <w:rsid w:val="00B21484"/>
    <w:pPr>
      <w:spacing w:after="0" w:line="180" w:lineRule="exact"/>
      <w:ind w:left="425" w:hanging="425"/>
    </w:pPr>
    <w:rPr>
      <w:rFonts w:ascii="Arial" w:eastAsia="MS Mincho" w:hAnsi="Arial"/>
      <w:sz w:val="14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pb@chimie.ups-tls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6EB9-97BF-4BBD-A927-6512F1CD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2735</CharactersWithSpaces>
  <SharedDoc>false</SharedDoc>
  <HLinks>
    <vt:vector size="24" baseType="variant">
      <vt:variant>
        <vt:i4>2686977</vt:i4>
      </vt:variant>
      <vt:variant>
        <vt:i4>9</vt:i4>
      </vt:variant>
      <vt:variant>
        <vt:i4>0</vt:i4>
      </vt:variant>
      <vt:variant>
        <vt:i4>5</vt:i4>
      </vt:variant>
      <vt:variant>
        <vt:lpwstr>mailto:todd.marder@uni-wuerzburg.de</vt:lpwstr>
      </vt:variant>
      <vt:variant>
        <vt:lpwstr/>
      </vt:variant>
      <vt:variant>
        <vt:i4>4128793</vt:i4>
      </vt:variant>
      <vt:variant>
        <vt:i4>6</vt:i4>
      </vt:variant>
      <vt:variant>
        <vt:i4>0</vt:i4>
      </vt:variant>
      <vt:variant>
        <vt:i4>5</vt:i4>
      </vt:variant>
      <vt:variant>
        <vt:lpwstr>mailto:Chris.Russell@bristol.ac.uk</vt:lpwstr>
      </vt:variant>
      <vt:variant>
        <vt:lpwstr/>
      </vt:variant>
      <vt:variant>
        <vt:i4>2686977</vt:i4>
      </vt:variant>
      <vt:variant>
        <vt:i4>3</vt:i4>
      </vt:variant>
      <vt:variant>
        <vt:i4>0</vt:i4>
      </vt:variant>
      <vt:variant>
        <vt:i4>5</vt:i4>
      </vt:variant>
      <vt:variant>
        <vt:lpwstr>mailto:todd.marder@uni-wuerzburg.de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mailto:espinet@qi.uva.es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Rinoi</cp:lastModifiedBy>
  <cp:revision>2</cp:revision>
  <cp:lastPrinted>2018-09-05T13:25:00Z</cp:lastPrinted>
  <dcterms:created xsi:type="dcterms:W3CDTF">2021-04-26T08:54:00Z</dcterms:created>
  <dcterms:modified xsi:type="dcterms:W3CDTF">2021-04-26T08:54:00Z</dcterms:modified>
</cp:coreProperties>
</file>